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1F" w:rsidRDefault="0079051F" w:rsidP="00C34D08">
      <w:pPr>
        <w:jc w:val="center"/>
        <w:rPr>
          <w:sz w:val="28"/>
          <w:szCs w:val="28"/>
          <w:lang w:val="uk-UA"/>
        </w:rPr>
      </w:pPr>
    </w:p>
    <w:p w:rsidR="00C34D08" w:rsidRDefault="00C34D08" w:rsidP="00C34D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  <w:r w:rsidR="00AF74DD">
        <w:rPr>
          <w:sz w:val="28"/>
          <w:szCs w:val="28"/>
          <w:lang w:val="uk-UA"/>
        </w:rPr>
        <w:t xml:space="preserve"> № 2</w:t>
      </w:r>
      <w:bookmarkStart w:id="0" w:name="_GoBack"/>
      <w:bookmarkEnd w:id="0"/>
    </w:p>
    <w:p w:rsidR="00392631" w:rsidRPr="00392631" w:rsidRDefault="00392631" w:rsidP="00C34D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комітету стратегічного планування при міському голові</w:t>
      </w:r>
    </w:p>
    <w:p w:rsidR="00C34D08" w:rsidRPr="009120AF" w:rsidRDefault="00C34D08" w:rsidP="00C34D08">
      <w:pPr>
        <w:ind w:firstLine="851"/>
        <w:jc w:val="center"/>
        <w:rPr>
          <w:sz w:val="28"/>
          <w:szCs w:val="28"/>
          <w:lang w:val="uk-UA"/>
        </w:rPr>
      </w:pPr>
    </w:p>
    <w:p w:rsidR="00C34D08" w:rsidRPr="00D07D26" w:rsidRDefault="00757D62" w:rsidP="00C34D08">
      <w:pPr>
        <w:ind w:firstLine="567"/>
        <w:rPr>
          <w:sz w:val="28"/>
          <w:szCs w:val="28"/>
          <w:lang w:val="uk-UA"/>
        </w:rPr>
      </w:pPr>
      <w:r w:rsidRPr="00D07D26">
        <w:rPr>
          <w:sz w:val="28"/>
          <w:szCs w:val="28"/>
          <w:lang w:val="uk-UA"/>
        </w:rPr>
        <w:t>29.05</w:t>
      </w:r>
      <w:r w:rsidR="00C34D08" w:rsidRPr="00D07D26">
        <w:rPr>
          <w:sz w:val="28"/>
          <w:szCs w:val="28"/>
          <w:lang w:val="uk-UA"/>
        </w:rPr>
        <w:t>.201</w:t>
      </w:r>
      <w:r w:rsidR="00C34D08" w:rsidRPr="00D07D26">
        <w:rPr>
          <w:sz w:val="28"/>
          <w:szCs w:val="28"/>
        </w:rPr>
        <w:t>8</w:t>
      </w:r>
      <w:r w:rsidR="00C34D08" w:rsidRPr="00D07D26">
        <w:rPr>
          <w:sz w:val="28"/>
          <w:szCs w:val="28"/>
          <w:lang w:val="uk-UA"/>
        </w:rPr>
        <w:t xml:space="preserve"> р.                                                                                              Черкаси</w:t>
      </w:r>
    </w:p>
    <w:p w:rsidR="00757D62" w:rsidRDefault="00757D62" w:rsidP="00C34D08">
      <w:pPr>
        <w:ind w:firstLine="567"/>
        <w:rPr>
          <w:sz w:val="26"/>
          <w:szCs w:val="26"/>
          <w:lang w:val="uk-UA"/>
        </w:rPr>
      </w:pPr>
    </w:p>
    <w:p w:rsidR="00C34D08" w:rsidRDefault="00C34D08" w:rsidP="00C34D08">
      <w:pPr>
        <w:ind w:left="-284" w:firstLine="851"/>
        <w:jc w:val="both"/>
        <w:rPr>
          <w:sz w:val="28"/>
          <w:szCs w:val="28"/>
          <w:lang w:val="uk-UA"/>
        </w:rPr>
      </w:pPr>
      <w:r w:rsidRPr="00664DD1">
        <w:rPr>
          <w:sz w:val="28"/>
          <w:szCs w:val="28"/>
          <w:lang w:val="uk-UA"/>
        </w:rPr>
        <w:t xml:space="preserve">Присутні: </w:t>
      </w:r>
    </w:p>
    <w:p w:rsidR="00A01D52" w:rsidRPr="00A01D52" w:rsidRDefault="00A01D52" w:rsidP="00C34D08">
      <w:pPr>
        <w:ind w:left="-284" w:firstLine="85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Бордунос Людмила Іванівна – </w:t>
      </w:r>
      <w:r>
        <w:rPr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C34D08" w:rsidRPr="0006144C" w:rsidRDefault="00C34D08" w:rsidP="00C34D08">
      <w:pPr>
        <w:ind w:left="-284" w:firstLine="85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Удод Ірина Іванівна – </w:t>
      </w:r>
      <w:r>
        <w:rPr>
          <w:sz w:val="28"/>
          <w:szCs w:val="28"/>
          <w:lang w:val="uk-UA"/>
        </w:rPr>
        <w:t>директор департаменту економіки та розвитку;</w:t>
      </w:r>
    </w:p>
    <w:p w:rsidR="00C34D08" w:rsidRDefault="00C34D08" w:rsidP="00C34D08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893E37">
        <w:rPr>
          <w:b/>
          <w:i/>
          <w:snapToGrid w:val="0"/>
          <w:sz w:val="28"/>
          <w:szCs w:val="28"/>
          <w:lang w:val="uk-UA"/>
        </w:rPr>
        <w:t>Богодаєва Леся Вікторівна</w:t>
      </w:r>
      <w:r w:rsidRPr="00893E37">
        <w:rPr>
          <w:snapToGrid w:val="0"/>
          <w:sz w:val="28"/>
          <w:szCs w:val="28"/>
          <w:lang w:val="uk-UA"/>
        </w:rPr>
        <w:t xml:space="preserve">- заступник начальника управління -  начальник відділу стратегічного розвитку управління економічного розвитку департаменту економіки та розвитку; </w:t>
      </w:r>
    </w:p>
    <w:p w:rsidR="00C34D08" w:rsidRDefault="00C34D08" w:rsidP="00C34D08">
      <w:pPr>
        <w:ind w:left="-142" w:firstLine="709"/>
        <w:jc w:val="both"/>
        <w:rPr>
          <w:i/>
          <w:snapToGrid w:val="0"/>
          <w:sz w:val="28"/>
          <w:szCs w:val="28"/>
          <w:lang w:val="uk-UA"/>
        </w:rPr>
      </w:pPr>
      <w:proofErr w:type="spellStart"/>
      <w:r w:rsidRPr="00893E37">
        <w:rPr>
          <w:b/>
          <w:i/>
          <w:snapToGrid w:val="0"/>
          <w:sz w:val="28"/>
          <w:szCs w:val="28"/>
          <w:lang w:val="uk-UA"/>
        </w:rPr>
        <w:t>Короткошей</w:t>
      </w:r>
      <w:proofErr w:type="spellEnd"/>
      <w:r w:rsidRPr="00893E37">
        <w:rPr>
          <w:b/>
          <w:i/>
          <w:snapToGrid w:val="0"/>
          <w:sz w:val="28"/>
          <w:szCs w:val="28"/>
          <w:lang w:val="uk-UA"/>
        </w:rPr>
        <w:t xml:space="preserve"> Леся Іванівна</w:t>
      </w:r>
      <w:r w:rsidRPr="00893E37">
        <w:rPr>
          <w:snapToGrid w:val="0"/>
          <w:sz w:val="28"/>
          <w:szCs w:val="28"/>
          <w:lang w:val="uk-UA"/>
        </w:rPr>
        <w:t>- заступник директора департаменту – начальник управління економічного розвитку департаменту економіки та розвитку</w:t>
      </w:r>
      <w:r w:rsidRPr="00893E37">
        <w:rPr>
          <w:i/>
          <w:snapToGrid w:val="0"/>
          <w:sz w:val="28"/>
          <w:szCs w:val="28"/>
          <w:lang w:val="uk-UA"/>
        </w:rPr>
        <w:t xml:space="preserve">; </w:t>
      </w:r>
    </w:p>
    <w:p w:rsidR="00C34D08" w:rsidRPr="00B61C92" w:rsidRDefault="00C34D08" w:rsidP="00C34D08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Харенко Тетяна Іванівна </w:t>
      </w:r>
      <w:r>
        <w:rPr>
          <w:i/>
          <w:snapToGrid w:val="0"/>
          <w:sz w:val="28"/>
          <w:szCs w:val="28"/>
          <w:lang w:val="uk-UA"/>
        </w:rPr>
        <w:t xml:space="preserve">– </w:t>
      </w:r>
      <w:r>
        <w:rPr>
          <w:snapToGrid w:val="0"/>
          <w:sz w:val="28"/>
          <w:szCs w:val="28"/>
          <w:lang w:val="uk-UA"/>
        </w:rPr>
        <w:t>заступник директора департаменту фінансової політики;</w:t>
      </w:r>
    </w:p>
    <w:p w:rsidR="00C34D08" w:rsidRDefault="00C34D08" w:rsidP="00C34D08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Саричев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Сергій Михайлович </w:t>
      </w:r>
      <w:r w:rsidRPr="00AA0309">
        <w:rPr>
          <w:b/>
          <w:i/>
          <w:snapToGrid w:val="0"/>
          <w:sz w:val="28"/>
          <w:szCs w:val="28"/>
          <w:lang w:val="uk-UA"/>
        </w:rPr>
        <w:t>-</w:t>
      </w:r>
      <w:r w:rsidRPr="00AA0309">
        <w:rPr>
          <w:bCs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AA0309">
        <w:rPr>
          <w:snapToGrid w:val="0"/>
          <w:sz w:val="28"/>
          <w:szCs w:val="28"/>
          <w:lang w:val="uk-UA"/>
        </w:rPr>
        <w:t>директор студії дизайну «</w:t>
      </w:r>
      <w:r w:rsidRPr="00AA0309">
        <w:rPr>
          <w:snapToGrid w:val="0"/>
          <w:sz w:val="28"/>
          <w:szCs w:val="28"/>
          <w:lang w:val="en-US"/>
        </w:rPr>
        <w:t>SOLASS</w:t>
      </w:r>
      <w:r w:rsidRPr="00AA0309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  <w:lang w:val="uk-UA"/>
        </w:rPr>
        <w:t>;</w:t>
      </w:r>
    </w:p>
    <w:p w:rsidR="00C34D08" w:rsidRDefault="00C34D08" w:rsidP="00C34D08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Більда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Андрій Олександрович -</w:t>
      </w:r>
      <w:r>
        <w:rPr>
          <w:snapToGrid w:val="0"/>
          <w:sz w:val="28"/>
          <w:szCs w:val="28"/>
          <w:lang w:val="uk-UA"/>
        </w:rPr>
        <w:t xml:space="preserve"> учасник проекту «Школа мерів»;</w:t>
      </w:r>
    </w:p>
    <w:p w:rsidR="00C34D08" w:rsidRDefault="00C34D08" w:rsidP="00C34D08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Волошенко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Марина Олександрівна –</w:t>
      </w:r>
      <w:r>
        <w:rPr>
          <w:snapToGrid w:val="0"/>
          <w:sz w:val="28"/>
          <w:szCs w:val="28"/>
          <w:lang w:val="uk-UA"/>
        </w:rPr>
        <w:t xml:space="preserve"> голова ГО «Актив громади Черкас»;</w:t>
      </w:r>
    </w:p>
    <w:p w:rsidR="00C34D08" w:rsidRDefault="00C34D08" w:rsidP="00C34D08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Кавальчук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Тетяна Іванівна –</w:t>
      </w:r>
      <w:r>
        <w:rPr>
          <w:snapToGrid w:val="0"/>
          <w:sz w:val="28"/>
          <w:szCs w:val="28"/>
          <w:lang w:val="uk-UA"/>
        </w:rPr>
        <w:t xml:space="preserve"> ГО «Молода Черкащина»;</w:t>
      </w:r>
    </w:p>
    <w:p w:rsidR="00C34D08" w:rsidRDefault="00C34D08" w:rsidP="00C34D08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Подолян Дарина Олександрівна –</w:t>
      </w:r>
      <w:r>
        <w:rPr>
          <w:snapToGrid w:val="0"/>
          <w:sz w:val="28"/>
          <w:szCs w:val="28"/>
          <w:lang w:val="uk-UA"/>
        </w:rPr>
        <w:t xml:space="preserve"> ГО «</w:t>
      </w:r>
      <w:proofErr w:type="spellStart"/>
      <w:r>
        <w:rPr>
          <w:snapToGrid w:val="0"/>
          <w:sz w:val="28"/>
          <w:szCs w:val="28"/>
          <w:lang w:val="uk-UA"/>
        </w:rPr>
        <w:t>Промолодь</w:t>
      </w:r>
      <w:proofErr w:type="spellEnd"/>
      <w:r>
        <w:rPr>
          <w:snapToGrid w:val="0"/>
          <w:sz w:val="28"/>
          <w:szCs w:val="28"/>
          <w:lang w:val="uk-UA"/>
        </w:rPr>
        <w:t>»;</w:t>
      </w:r>
    </w:p>
    <w:p w:rsidR="006C1C07" w:rsidRDefault="00C34D08" w:rsidP="006C1C07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Пронь </w:t>
      </w:r>
      <w:proofErr w:type="spellStart"/>
      <w:r>
        <w:rPr>
          <w:b/>
          <w:i/>
          <w:snapToGrid w:val="0"/>
          <w:sz w:val="28"/>
          <w:szCs w:val="28"/>
          <w:lang w:val="uk-UA"/>
        </w:rPr>
        <w:t>Регіна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Володимирівна –</w:t>
      </w:r>
      <w:r>
        <w:rPr>
          <w:snapToGrid w:val="0"/>
          <w:sz w:val="28"/>
          <w:szCs w:val="28"/>
          <w:lang w:val="uk-UA"/>
        </w:rPr>
        <w:t xml:space="preserve"> ГО «Центр допомоги та розвитку»</w:t>
      </w:r>
      <w:r w:rsidR="00CA02DB">
        <w:rPr>
          <w:snapToGrid w:val="0"/>
          <w:sz w:val="28"/>
          <w:szCs w:val="28"/>
          <w:lang w:val="uk-UA"/>
        </w:rPr>
        <w:t>;</w:t>
      </w:r>
    </w:p>
    <w:p w:rsidR="00CA02DB" w:rsidRPr="00C34D08" w:rsidRDefault="00CA02DB" w:rsidP="006C1C07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Степанюк Наталія Андріївна –</w:t>
      </w:r>
      <w:r>
        <w:rPr>
          <w:snapToGrid w:val="0"/>
          <w:sz w:val="28"/>
          <w:szCs w:val="28"/>
          <w:lang w:val="uk-UA"/>
        </w:rPr>
        <w:t xml:space="preserve"> головний спеціаліст відділу розвитку </w:t>
      </w:r>
      <w:proofErr w:type="spellStart"/>
      <w:r>
        <w:rPr>
          <w:snapToGrid w:val="0"/>
          <w:sz w:val="28"/>
          <w:szCs w:val="28"/>
          <w:lang w:val="uk-UA"/>
        </w:rPr>
        <w:t>конкуренцій</w:t>
      </w:r>
      <w:proofErr w:type="spellEnd"/>
      <w:r>
        <w:rPr>
          <w:snapToGrid w:val="0"/>
          <w:sz w:val="28"/>
          <w:szCs w:val="28"/>
          <w:lang w:val="uk-UA"/>
        </w:rPr>
        <w:t>.</w:t>
      </w:r>
    </w:p>
    <w:p w:rsidR="00C34D08" w:rsidRDefault="00C34D08" w:rsidP="00C34D08">
      <w:pPr>
        <w:rPr>
          <w:sz w:val="28"/>
          <w:szCs w:val="28"/>
          <w:lang w:val="uk-UA"/>
        </w:rPr>
      </w:pPr>
    </w:p>
    <w:p w:rsidR="00C34D08" w:rsidRDefault="00C34D08" w:rsidP="00C34D0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C34D08" w:rsidRDefault="00757D62" w:rsidP="00757D62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новим складом комітету стратегічного планування при міському голові.</w:t>
      </w:r>
    </w:p>
    <w:p w:rsidR="00985572" w:rsidRDefault="00985572" w:rsidP="00757D62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та обговорення пропозицій всеукраїнської громадської організації «Клуб мерів» та громадської організації «Всеукраїнська Громадянська платформа «Нова Країна» (Олена Горб).</w:t>
      </w:r>
    </w:p>
    <w:p w:rsidR="00757D62" w:rsidRDefault="00757D62" w:rsidP="00757D62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та обговорення </w:t>
      </w:r>
      <w:r w:rsidR="00985572">
        <w:rPr>
          <w:sz w:val="28"/>
          <w:szCs w:val="28"/>
          <w:lang w:val="uk-UA"/>
        </w:rPr>
        <w:t>протокольного доручення постійної комісії з питань економічного розвитку, інвестиційної політики, дерегуляції, бюджету, фінансів, тарифів та регуляторної політики Черкаської міської ради.</w:t>
      </w:r>
    </w:p>
    <w:p w:rsidR="00757D62" w:rsidRPr="00757D62" w:rsidRDefault="00757D62" w:rsidP="00757D62">
      <w:pPr>
        <w:pStyle w:val="a3"/>
        <w:tabs>
          <w:tab w:val="left" w:pos="851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C34D08" w:rsidRPr="004171B5" w:rsidRDefault="00C34D08" w:rsidP="00757D62">
      <w:pPr>
        <w:tabs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9120AF">
        <w:rPr>
          <w:b/>
          <w:sz w:val="28"/>
          <w:szCs w:val="28"/>
          <w:lang w:val="uk-UA"/>
        </w:rPr>
        <w:t>СЛУХАЛИ:</w:t>
      </w:r>
      <w:r w:rsidRPr="00F353B1">
        <w:rPr>
          <w:i/>
          <w:sz w:val="28"/>
          <w:szCs w:val="28"/>
          <w:lang w:val="uk-UA"/>
        </w:rPr>
        <w:t xml:space="preserve"> </w:t>
      </w:r>
    </w:p>
    <w:p w:rsidR="00C34D08" w:rsidRDefault="00C12D78" w:rsidP="00C34D0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12D78">
        <w:rPr>
          <w:i/>
          <w:sz w:val="28"/>
          <w:szCs w:val="28"/>
          <w:lang w:val="uk-UA"/>
        </w:rPr>
        <w:t xml:space="preserve">Удод І. І. </w:t>
      </w:r>
      <w:r>
        <w:rPr>
          <w:sz w:val="28"/>
          <w:szCs w:val="28"/>
          <w:lang w:val="uk-UA"/>
        </w:rPr>
        <w:t>проінформувала</w:t>
      </w:r>
      <w:r w:rsidR="00D07D26">
        <w:rPr>
          <w:sz w:val="28"/>
          <w:szCs w:val="28"/>
          <w:lang w:val="uk-UA"/>
        </w:rPr>
        <w:t xml:space="preserve"> присутніх про оновлений склад комітету с</w:t>
      </w:r>
      <w:r>
        <w:rPr>
          <w:sz w:val="28"/>
          <w:szCs w:val="28"/>
          <w:lang w:val="uk-UA"/>
        </w:rPr>
        <w:t xml:space="preserve">тратегічного </w:t>
      </w:r>
      <w:r w:rsidR="00D07D26">
        <w:rPr>
          <w:sz w:val="28"/>
          <w:szCs w:val="28"/>
          <w:lang w:val="uk-UA"/>
        </w:rPr>
        <w:t>планування</w:t>
      </w:r>
      <w:r>
        <w:rPr>
          <w:sz w:val="28"/>
          <w:szCs w:val="28"/>
          <w:lang w:val="uk-UA"/>
        </w:rPr>
        <w:t>, очільником якого є заступник міського голови з питань діяльності виконавчих органів ради Бордунос Л. І. та зап</w:t>
      </w:r>
      <w:r w:rsidR="00757D62">
        <w:rPr>
          <w:sz w:val="28"/>
          <w:szCs w:val="28"/>
          <w:lang w:val="uk-UA"/>
        </w:rPr>
        <w:t>ропонувала розглянути пропозицію</w:t>
      </w:r>
      <w:r>
        <w:rPr>
          <w:sz w:val="28"/>
          <w:szCs w:val="28"/>
          <w:lang w:val="uk-UA"/>
        </w:rPr>
        <w:t xml:space="preserve"> </w:t>
      </w:r>
      <w:r w:rsidR="00757D62">
        <w:rPr>
          <w:sz w:val="28"/>
          <w:szCs w:val="28"/>
          <w:lang w:val="uk-UA"/>
        </w:rPr>
        <w:t>Шевченко О. В.</w:t>
      </w:r>
      <w:r>
        <w:rPr>
          <w:sz w:val="28"/>
          <w:szCs w:val="28"/>
          <w:lang w:val="uk-UA"/>
        </w:rPr>
        <w:t xml:space="preserve"> </w:t>
      </w:r>
      <w:r w:rsidR="00757D62">
        <w:rPr>
          <w:sz w:val="28"/>
          <w:szCs w:val="28"/>
          <w:lang w:val="uk-UA"/>
        </w:rPr>
        <w:t>щодо протокольного</w:t>
      </w:r>
      <w:r>
        <w:rPr>
          <w:sz w:val="28"/>
          <w:szCs w:val="28"/>
          <w:lang w:val="uk-UA"/>
        </w:rPr>
        <w:t xml:space="preserve"> доручення</w:t>
      </w:r>
      <w:r w:rsidR="00757D62">
        <w:rPr>
          <w:sz w:val="28"/>
          <w:szCs w:val="28"/>
          <w:lang w:val="uk-UA"/>
        </w:rPr>
        <w:t xml:space="preserve"> стосовно оголошення тендеру на визначення організації для розробки стратегії міста.</w:t>
      </w:r>
    </w:p>
    <w:p w:rsidR="00757D62" w:rsidRPr="00AE3F24" w:rsidRDefault="0079051F" w:rsidP="00AE3F24">
      <w:pPr>
        <w:tabs>
          <w:tab w:val="left" w:pos="993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Бордунос Л. І</w:t>
      </w:r>
      <w:r w:rsidR="00757D62">
        <w:rPr>
          <w:i/>
          <w:sz w:val="28"/>
          <w:szCs w:val="28"/>
          <w:lang w:val="uk-UA"/>
        </w:rPr>
        <w:t xml:space="preserve">. </w:t>
      </w:r>
      <w:r w:rsidR="00757D62">
        <w:rPr>
          <w:sz w:val="28"/>
          <w:szCs w:val="28"/>
          <w:lang w:val="uk-UA"/>
        </w:rPr>
        <w:t>повідомила присутніх, що на адресу виконавчого комітету надійшло два листа</w:t>
      </w:r>
      <w:r w:rsidR="0067697F">
        <w:rPr>
          <w:sz w:val="28"/>
          <w:szCs w:val="28"/>
          <w:lang w:val="uk-UA"/>
        </w:rPr>
        <w:t>, а саме: від всеукраїнської громадської організації «Клуб мерів», які готові надати підтримку щодо підготовки стратегічного плану розвитку міста до 20</w:t>
      </w:r>
      <w:r w:rsidR="0067571B">
        <w:rPr>
          <w:sz w:val="28"/>
          <w:szCs w:val="28"/>
          <w:lang w:val="uk-UA"/>
        </w:rPr>
        <w:t xml:space="preserve">27 року (зачитала зміст листа), та громадської організації «Всеукраїнська Громадянська платформа «Нова Країна» з пропозицією щодо </w:t>
      </w:r>
      <w:r w:rsidR="0067571B">
        <w:rPr>
          <w:sz w:val="28"/>
          <w:szCs w:val="28"/>
          <w:lang w:val="uk-UA"/>
        </w:rPr>
        <w:lastRenderedPageBreak/>
        <w:t>роботи над стратегічною сесією м. Черкаси та допомоги у розробці стратегії міста (зачитала зміст листа).</w:t>
      </w:r>
    </w:p>
    <w:p w:rsidR="00703CB8" w:rsidRDefault="00703CB8" w:rsidP="00C34D0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проінформувала, що департаменту економіки та розвитку </w:t>
      </w:r>
      <w:r w:rsidR="00D07D26">
        <w:rPr>
          <w:sz w:val="28"/>
          <w:szCs w:val="28"/>
          <w:lang w:val="uk-UA"/>
        </w:rPr>
        <w:t>надано протокольне доручення</w:t>
      </w:r>
      <w:r>
        <w:rPr>
          <w:sz w:val="28"/>
          <w:szCs w:val="28"/>
          <w:lang w:val="uk-UA"/>
        </w:rPr>
        <w:t xml:space="preserve"> за результатами розгляду постійної комісії з питань економічного розвитку, інвестиційної політики, дерегуляції, бюджету, фінансів, тарифів та регуляторної політики. В доручені зокрема зазначено: департаменту економіки та розвитку підготувати документацію та вийти на тендер для залучення організацій для опрацювання та розроб</w:t>
      </w:r>
      <w:r w:rsidR="00D07D26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документів стратегії розвитку міста Черкаси. За результатами тендеру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міського бюджету</w:t>
      </w:r>
      <w:r w:rsidR="00985572">
        <w:rPr>
          <w:sz w:val="28"/>
          <w:szCs w:val="28"/>
          <w:lang w:val="uk-UA"/>
        </w:rPr>
        <w:t xml:space="preserve"> на 2018 рік в частині збільшення призначень по Програмі розроблення стратегічного плану розвитку міста Черкаси</w:t>
      </w:r>
      <w:r w:rsidR="00ED715B">
        <w:rPr>
          <w:sz w:val="28"/>
          <w:szCs w:val="28"/>
          <w:lang w:val="uk-UA"/>
        </w:rPr>
        <w:t xml:space="preserve"> до 20</w:t>
      </w:r>
      <w:r w:rsidR="00D07D26">
        <w:rPr>
          <w:sz w:val="28"/>
          <w:szCs w:val="28"/>
          <w:lang w:val="uk-UA"/>
        </w:rPr>
        <w:t>30 року на 2017-2020 роки.</w:t>
      </w:r>
    </w:p>
    <w:p w:rsidR="00985572" w:rsidRDefault="00985572" w:rsidP="00C34D0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Відбулося обговорення </w:t>
      </w:r>
      <w:r w:rsidR="00FF0DA8">
        <w:rPr>
          <w:sz w:val="28"/>
          <w:szCs w:val="28"/>
          <w:lang w:val="uk-UA"/>
        </w:rPr>
        <w:t xml:space="preserve">з членами комітету стратегічного планування </w:t>
      </w:r>
      <w:r>
        <w:rPr>
          <w:sz w:val="28"/>
          <w:szCs w:val="28"/>
          <w:lang w:val="uk-UA"/>
        </w:rPr>
        <w:t>порядку проведення тендеру</w:t>
      </w:r>
      <w:r w:rsidR="00FF0DA8">
        <w:rPr>
          <w:sz w:val="28"/>
          <w:szCs w:val="28"/>
          <w:lang w:val="uk-UA"/>
        </w:rPr>
        <w:t>, а також питання щодо пошуку виконавців та умов для написання Стратегії розвитку міста Черкаси.</w:t>
      </w:r>
    </w:p>
    <w:p w:rsidR="000E7983" w:rsidRDefault="0017379A" w:rsidP="001737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17379A">
        <w:rPr>
          <w:i/>
          <w:sz w:val="28"/>
          <w:szCs w:val="28"/>
          <w:lang w:val="uk-UA"/>
        </w:rPr>
        <w:t>Степанюк Н. А</w:t>
      </w:r>
      <w:r>
        <w:rPr>
          <w:sz w:val="28"/>
          <w:szCs w:val="28"/>
          <w:lang w:val="uk-UA"/>
        </w:rPr>
        <w:t>. долучилася до обговорення питання щодо проведення тендеру для залучення організацій щодо розробки</w:t>
      </w:r>
      <w:r w:rsidR="00D07D26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тратегії </w:t>
      </w:r>
      <w:r w:rsidR="00D07D26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>міста. Зокрема зазначила, що на начальному етапі необхідно визначитися з основними вимогами та технічними завданнями для можливості проведення тендеру.</w:t>
      </w:r>
    </w:p>
    <w:p w:rsidR="00EB0C89" w:rsidRDefault="00EB0C89" w:rsidP="0017379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EB0C89" w:rsidRPr="00EB0C89" w:rsidRDefault="00EB0C89" w:rsidP="00EB0C89">
      <w:pPr>
        <w:tabs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 w:rsidRPr="009120AF">
        <w:rPr>
          <w:b/>
          <w:sz w:val="28"/>
          <w:szCs w:val="28"/>
          <w:lang w:val="uk-UA"/>
        </w:rPr>
        <w:t>:</w:t>
      </w:r>
      <w:r w:rsidRPr="00F353B1">
        <w:rPr>
          <w:i/>
          <w:sz w:val="28"/>
          <w:szCs w:val="28"/>
          <w:lang w:val="uk-UA"/>
        </w:rPr>
        <w:t xml:space="preserve"> </w:t>
      </w:r>
    </w:p>
    <w:p w:rsidR="00194D1C" w:rsidRPr="00173F3B" w:rsidRDefault="00D07D26" w:rsidP="00173F3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3F3B">
        <w:rPr>
          <w:sz w:val="28"/>
          <w:szCs w:val="28"/>
          <w:lang w:val="uk-UA"/>
        </w:rPr>
        <w:t>Д</w:t>
      </w:r>
      <w:r w:rsidR="00173F3B" w:rsidRPr="00173F3B">
        <w:rPr>
          <w:sz w:val="28"/>
          <w:szCs w:val="28"/>
          <w:lang w:val="uk-UA"/>
        </w:rPr>
        <w:t>ля подальшої роботи комітету стратегічного планування</w:t>
      </w:r>
      <w:r w:rsidR="00173F3B">
        <w:rPr>
          <w:sz w:val="28"/>
          <w:szCs w:val="28"/>
          <w:lang w:val="uk-UA"/>
        </w:rPr>
        <w:t xml:space="preserve"> </w:t>
      </w:r>
      <w:r w:rsidR="00EB0C89">
        <w:rPr>
          <w:sz w:val="28"/>
          <w:szCs w:val="28"/>
          <w:lang w:val="uk-UA"/>
        </w:rPr>
        <w:t>в частині підготовки тендеру</w:t>
      </w:r>
      <w:r w:rsidR="00173F3B">
        <w:rPr>
          <w:sz w:val="28"/>
          <w:szCs w:val="28"/>
          <w:lang w:val="uk-UA"/>
        </w:rPr>
        <w:t xml:space="preserve"> д</w:t>
      </w:r>
      <w:r w:rsidR="00194D1C" w:rsidRPr="00173F3B">
        <w:rPr>
          <w:sz w:val="28"/>
          <w:szCs w:val="28"/>
          <w:lang w:val="uk-UA"/>
        </w:rPr>
        <w:t xml:space="preserve">оручити департаменту економіки та розвитку вивчити </w:t>
      </w:r>
      <w:r w:rsidR="00173F3B" w:rsidRPr="00173F3B">
        <w:rPr>
          <w:sz w:val="28"/>
          <w:szCs w:val="28"/>
          <w:lang w:val="uk-UA"/>
        </w:rPr>
        <w:t xml:space="preserve">та проаналізувати </w:t>
      </w:r>
      <w:r w:rsidR="00194D1C" w:rsidRPr="00173F3B">
        <w:rPr>
          <w:sz w:val="28"/>
          <w:szCs w:val="28"/>
          <w:lang w:val="uk-UA"/>
        </w:rPr>
        <w:t xml:space="preserve">практику </w:t>
      </w:r>
      <w:r w:rsidR="00173F3B" w:rsidRPr="00173F3B">
        <w:rPr>
          <w:sz w:val="28"/>
          <w:szCs w:val="28"/>
          <w:lang w:val="uk-UA"/>
        </w:rPr>
        <w:t>щодо</w:t>
      </w:r>
      <w:r w:rsidR="00194D1C" w:rsidRPr="00173F3B">
        <w:rPr>
          <w:sz w:val="28"/>
          <w:szCs w:val="28"/>
          <w:lang w:val="uk-UA"/>
        </w:rPr>
        <w:t xml:space="preserve"> закупівлі </w:t>
      </w:r>
      <w:r w:rsidR="00173F3B" w:rsidRPr="00173F3B">
        <w:rPr>
          <w:sz w:val="28"/>
          <w:szCs w:val="28"/>
          <w:lang w:val="uk-UA"/>
        </w:rPr>
        <w:t>консультативних послуг по розробці стратегі розвитку міста.</w:t>
      </w:r>
    </w:p>
    <w:p w:rsidR="00194D1C" w:rsidRDefault="00173F3B" w:rsidP="00173F3B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Надіслати доручення заступника міського голови з питань діяльності виконавчих органів ради Бордунос Л. І. керівникам департаментів щодо забезпечення присутності членів комітету стратегічного планування – працівників виконавчого комітету, на засіданні комітету.</w:t>
      </w:r>
    </w:p>
    <w:p w:rsidR="00EB0C89" w:rsidRPr="00EB0C89" w:rsidRDefault="00EB0C89" w:rsidP="00EB0C89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департаменту економіки та розвитку запропонувати громадській організації «Клуб мерів» та «Всеукраїнська Громадянська платформа «Нова Країна» взяти участь у тендері для залучення організацій щодо розробки</w:t>
      </w:r>
      <w:r w:rsidR="00D07D26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тратегії </w:t>
      </w:r>
      <w:r w:rsidR="00D07D26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міста Черкаси. </w:t>
      </w:r>
    </w:p>
    <w:p w:rsidR="00EB0C89" w:rsidRDefault="00EB0C89" w:rsidP="00173F3B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чергове засідання комітету стратегічного планування п</w:t>
      </w:r>
      <w:r w:rsidR="00D07D26">
        <w:rPr>
          <w:sz w:val="28"/>
          <w:szCs w:val="28"/>
          <w:lang w:val="uk-UA"/>
        </w:rPr>
        <w:t>ри міському голові 06.06.2018 року.</w:t>
      </w:r>
    </w:p>
    <w:p w:rsidR="00D07D26" w:rsidRDefault="00D07D26" w:rsidP="00D07D26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D07D26" w:rsidRDefault="00D07D26" w:rsidP="00D07D26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D07D26" w:rsidRDefault="00D07D26" w:rsidP="00D07D26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D07D26" w:rsidRDefault="00D07D26" w:rsidP="00D07D26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                                          </w:t>
      </w:r>
      <w:r w:rsidR="00ED71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Л. І. Бордунос</w:t>
      </w:r>
    </w:p>
    <w:p w:rsidR="00D07D26" w:rsidRDefault="00D07D26" w:rsidP="00D07D26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D07D26" w:rsidRDefault="00D07D26" w:rsidP="00D07D26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D07D26" w:rsidRDefault="00D07D26" w:rsidP="00D07D26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D07D26" w:rsidRDefault="00D07D26" w:rsidP="00D07D26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Записала:</w:t>
      </w:r>
    </w:p>
    <w:p w:rsidR="00D07D26" w:rsidRPr="00D07D26" w:rsidRDefault="00D07D26" w:rsidP="00D07D26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Герасименко Л. П.</w:t>
      </w:r>
    </w:p>
    <w:sectPr w:rsidR="00D07D26" w:rsidRPr="00D07D26" w:rsidSect="00A01D52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F57"/>
    <w:multiLevelType w:val="hybridMultilevel"/>
    <w:tmpl w:val="A98E329A"/>
    <w:lvl w:ilvl="0" w:tplc="11D09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00BE1"/>
    <w:multiLevelType w:val="hybridMultilevel"/>
    <w:tmpl w:val="5066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08"/>
    <w:rsid w:val="00140045"/>
    <w:rsid w:val="0017379A"/>
    <w:rsid w:val="00173F3B"/>
    <w:rsid w:val="00194D1C"/>
    <w:rsid w:val="002F39A6"/>
    <w:rsid w:val="00392631"/>
    <w:rsid w:val="003C0509"/>
    <w:rsid w:val="0067571B"/>
    <w:rsid w:val="0067697F"/>
    <w:rsid w:val="006C1C07"/>
    <w:rsid w:val="00703CB8"/>
    <w:rsid w:val="00757D62"/>
    <w:rsid w:val="0079051F"/>
    <w:rsid w:val="008201C3"/>
    <w:rsid w:val="00985572"/>
    <w:rsid w:val="00A01D52"/>
    <w:rsid w:val="00AE3F24"/>
    <w:rsid w:val="00AF74DD"/>
    <w:rsid w:val="00C12D78"/>
    <w:rsid w:val="00C34D08"/>
    <w:rsid w:val="00CA02DB"/>
    <w:rsid w:val="00D07D26"/>
    <w:rsid w:val="00EB0C89"/>
    <w:rsid w:val="00ED715B"/>
    <w:rsid w:val="00FA6DD4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501B-63BF-46DC-85CD-A70412F6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3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03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6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6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9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4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2018-06-08T06:44:00Z</cp:lastPrinted>
  <dcterms:created xsi:type="dcterms:W3CDTF">2018-06-05T08:27:00Z</dcterms:created>
  <dcterms:modified xsi:type="dcterms:W3CDTF">2018-07-02T06:52:00Z</dcterms:modified>
</cp:coreProperties>
</file>